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BBF" w:rsidRDefault="006D4BBF" w:rsidP="00754D77">
      <w:pPr>
        <w:spacing w:line="480" w:lineRule="auto"/>
        <w:jc w:val="center"/>
        <w:rPr>
          <w:rFonts w:ascii="Times New Roman" w:hAnsi="Times New Roman" w:cs="Times New Roman"/>
          <w:b/>
          <w:sz w:val="24"/>
          <w:szCs w:val="24"/>
        </w:rPr>
      </w:pPr>
      <w:bookmarkStart w:id="0" w:name="_GoBack"/>
      <w:bookmarkEnd w:id="0"/>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Pr="006D4BBF" w:rsidRDefault="00987137" w:rsidP="006D4BBF">
      <w:pPr>
        <w:spacing w:line="480" w:lineRule="auto"/>
        <w:jc w:val="center"/>
        <w:rPr>
          <w:rFonts w:ascii="Times New Roman" w:hAnsi="Times New Roman" w:cs="Times New Roman"/>
          <w:sz w:val="24"/>
          <w:szCs w:val="24"/>
        </w:rPr>
      </w:pPr>
      <w:r w:rsidRPr="006D4BBF">
        <w:rPr>
          <w:rFonts w:ascii="Times New Roman" w:hAnsi="Times New Roman" w:cs="Times New Roman"/>
          <w:sz w:val="24"/>
          <w:szCs w:val="24"/>
        </w:rPr>
        <w:t>Earth Science</w:t>
      </w:r>
    </w:p>
    <w:p w:rsidR="006D4BBF" w:rsidRPr="006D4BBF" w:rsidRDefault="00987137" w:rsidP="00754D77">
      <w:pPr>
        <w:spacing w:line="480" w:lineRule="auto"/>
        <w:jc w:val="center"/>
        <w:rPr>
          <w:rFonts w:ascii="Times New Roman" w:hAnsi="Times New Roman" w:cs="Times New Roman"/>
          <w:sz w:val="24"/>
          <w:szCs w:val="24"/>
        </w:rPr>
      </w:pPr>
      <w:r w:rsidRPr="006D4BBF">
        <w:rPr>
          <w:rFonts w:ascii="Times New Roman" w:hAnsi="Times New Roman" w:cs="Times New Roman"/>
          <w:sz w:val="24"/>
          <w:szCs w:val="24"/>
        </w:rPr>
        <w:t>Student’s Name</w:t>
      </w:r>
    </w:p>
    <w:p w:rsidR="006D4BBF" w:rsidRPr="006D4BBF" w:rsidRDefault="00987137" w:rsidP="00754D77">
      <w:pPr>
        <w:spacing w:line="480" w:lineRule="auto"/>
        <w:jc w:val="center"/>
        <w:rPr>
          <w:rFonts w:ascii="Times New Roman" w:hAnsi="Times New Roman" w:cs="Times New Roman"/>
          <w:sz w:val="24"/>
          <w:szCs w:val="24"/>
        </w:rPr>
      </w:pPr>
      <w:r w:rsidRPr="006D4BBF">
        <w:rPr>
          <w:rFonts w:ascii="Times New Roman" w:hAnsi="Times New Roman" w:cs="Times New Roman"/>
          <w:sz w:val="24"/>
          <w:szCs w:val="24"/>
        </w:rPr>
        <w:t xml:space="preserve">Institutional Affiliation </w:t>
      </w: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6D4BBF" w:rsidRDefault="006D4BBF" w:rsidP="00754D77">
      <w:pPr>
        <w:spacing w:line="480" w:lineRule="auto"/>
        <w:jc w:val="center"/>
        <w:rPr>
          <w:rFonts w:ascii="Times New Roman" w:hAnsi="Times New Roman" w:cs="Times New Roman"/>
          <w:b/>
          <w:sz w:val="24"/>
          <w:szCs w:val="24"/>
        </w:rPr>
      </w:pPr>
    </w:p>
    <w:p w:rsidR="00D76B1E" w:rsidRPr="00754D77" w:rsidRDefault="00987137" w:rsidP="006D4BBF">
      <w:pPr>
        <w:spacing w:line="480" w:lineRule="auto"/>
        <w:jc w:val="center"/>
        <w:rPr>
          <w:rFonts w:ascii="Times New Roman" w:hAnsi="Times New Roman" w:cs="Times New Roman"/>
          <w:b/>
          <w:sz w:val="24"/>
          <w:szCs w:val="24"/>
        </w:rPr>
      </w:pPr>
      <w:r w:rsidRPr="00754D77">
        <w:rPr>
          <w:rFonts w:ascii="Times New Roman" w:hAnsi="Times New Roman" w:cs="Times New Roman"/>
          <w:b/>
          <w:sz w:val="24"/>
          <w:szCs w:val="24"/>
        </w:rPr>
        <w:lastRenderedPageBreak/>
        <w:t>Earth Science</w:t>
      </w:r>
    </w:p>
    <w:p w:rsidR="00EC2799" w:rsidRDefault="00987137" w:rsidP="00EC2799">
      <w:pPr>
        <w:pStyle w:val="ListParagraph"/>
        <w:numPr>
          <w:ilvl w:val="0"/>
          <w:numId w:val="1"/>
        </w:numPr>
        <w:spacing w:line="480" w:lineRule="auto"/>
        <w:rPr>
          <w:rFonts w:ascii="Times New Roman" w:hAnsi="Times New Roman" w:cs="Times New Roman"/>
          <w:sz w:val="24"/>
          <w:szCs w:val="24"/>
        </w:rPr>
      </w:pPr>
      <w:r w:rsidRPr="00EC2799">
        <w:rPr>
          <w:rFonts w:ascii="Times New Roman" w:hAnsi="Times New Roman" w:cs="Times New Roman"/>
          <w:sz w:val="24"/>
          <w:szCs w:val="24"/>
        </w:rPr>
        <w:t xml:space="preserve">The nebular theory is used to explain the origin of the earth and the solar system. The </w:t>
      </w:r>
      <w:r w:rsidR="00137C2A">
        <w:rPr>
          <w:rFonts w:ascii="Times New Roman" w:hAnsi="Times New Roman" w:cs="Times New Roman"/>
          <w:sz w:val="24"/>
          <w:szCs w:val="24"/>
        </w:rPr>
        <w:t xml:space="preserve">theory </w:t>
      </w:r>
      <w:r w:rsidRPr="00EC2799">
        <w:rPr>
          <w:rFonts w:ascii="Times New Roman" w:hAnsi="Times New Roman" w:cs="Times New Roman"/>
          <w:sz w:val="24"/>
          <w:szCs w:val="24"/>
        </w:rPr>
        <w:t xml:space="preserve">holds that the solar system (of which the earth is part of) was formed from a nebulous cloud </w:t>
      </w:r>
      <w:r w:rsidR="0010321B" w:rsidRPr="00EC2799">
        <w:rPr>
          <w:rFonts w:ascii="Times New Roman" w:hAnsi="Times New Roman" w:cs="Times New Roman"/>
          <w:sz w:val="24"/>
          <w:szCs w:val="24"/>
        </w:rPr>
        <w:t xml:space="preserve">of dust and gas </w:t>
      </w:r>
      <w:r w:rsidRPr="00EC2799">
        <w:rPr>
          <w:rFonts w:ascii="Times New Roman" w:hAnsi="Times New Roman" w:cs="Times New Roman"/>
          <w:sz w:val="24"/>
          <w:szCs w:val="24"/>
        </w:rPr>
        <w:t>billions of years ago</w:t>
      </w:r>
      <w:r w:rsidR="0010321B" w:rsidRPr="00EC2799">
        <w:rPr>
          <w:rFonts w:ascii="Times New Roman" w:hAnsi="Times New Roman" w:cs="Times New Roman"/>
          <w:sz w:val="24"/>
          <w:szCs w:val="24"/>
        </w:rPr>
        <w:t xml:space="preserve"> which later condensed to form the sun and the planets.</w:t>
      </w:r>
      <w:r w:rsidRPr="00EC2799">
        <w:rPr>
          <w:rFonts w:ascii="Times New Roman" w:hAnsi="Times New Roman" w:cs="Times New Roman"/>
          <w:sz w:val="24"/>
          <w:szCs w:val="24"/>
        </w:rPr>
        <w:t xml:space="preserve"> According to the theory, the sun, the planets and other heavenly bodie</w:t>
      </w:r>
      <w:r w:rsidRPr="00EC2799">
        <w:rPr>
          <w:rFonts w:ascii="Times New Roman" w:hAnsi="Times New Roman" w:cs="Times New Roman"/>
          <w:sz w:val="24"/>
          <w:szCs w:val="24"/>
        </w:rPr>
        <w:t xml:space="preserve">s begun as a large cloud of molecular gas and dust. This is believed to have happened about 4.5 billion years ago when this cloud started to collapse </w:t>
      </w:r>
      <w:r w:rsidR="0010321B" w:rsidRPr="00EC2799">
        <w:rPr>
          <w:rFonts w:ascii="Times New Roman" w:hAnsi="Times New Roman" w:cs="Times New Roman"/>
          <w:sz w:val="24"/>
          <w:szCs w:val="24"/>
        </w:rPr>
        <w:t xml:space="preserve">and condense </w:t>
      </w:r>
      <w:r w:rsidRPr="00EC2799">
        <w:rPr>
          <w:rFonts w:ascii="Times New Roman" w:hAnsi="Times New Roman" w:cs="Times New Roman"/>
          <w:sz w:val="24"/>
          <w:szCs w:val="24"/>
        </w:rPr>
        <w:t>which could hav</w:t>
      </w:r>
      <w:r w:rsidR="0010321B" w:rsidRPr="00EC2799">
        <w:rPr>
          <w:rFonts w:ascii="Times New Roman" w:hAnsi="Times New Roman" w:cs="Times New Roman"/>
          <w:sz w:val="24"/>
          <w:szCs w:val="24"/>
        </w:rPr>
        <w:t xml:space="preserve">e been caused by </w:t>
      </w:r>
      <w:r w:rsidR="00411F12" w:rsidRPr="00EC2799">
        <w:rPr>
          <w:rFonts w:ascii="Times New Roman" w:hAnsi="Times New Roman" w:cs="Times New Roman"/>
          <w:sz w:val="24"/>
          <w:szCs w:val="24"/>
        </w:rPr>
        <w:t xml:space="preserve">shock waves from a supernova or </w:t>
      </w:r>
      <w:r w:rsidR="0010321B" w:rsidRPr="00EC2799">
        <w:rPr>
          <w:rFonts w:ascii="Times New Roman" w:hAnsi="Times New Roman" w:cs="Times New Roman"/>
          <w:sz w:val="24"/>
          <w:szCs w:val="24"/>
        </w:rPr>
        <w:t>a passing star.</w:t>
      </w:r>
      <w:r w:rsidR="00411F12" w:rsidRPr="00EC2799">
        <w:rPr>
          <w:rFonts w:ascii="Times New Roman" w:hAnsi="Times New Roman" w:cs="Times New Roman"/>
          <w:sz w:val="24"/>
          <w:szCs w:val="24"/>
        </w:rPr>
        <w:t xml:space="preserve"> </w:t>
      </w:r>
      <w:r w:rsidR="00BD73AE">
        <w:rPr>
          <w:rFonts w:ascii="Times New Roman" w:hAnsi="Times New Roman" w:cs="Times New Roman"/>
          <w:sz w:val="24"/>
          <w:szCs w:val="24"/>
        </w:rPr>
        <w:t>According to De Marco (2009), t</w:t>
      </w:r>
      <w:r w:rsidR="00411F12" w:rsidRPr="00EC2799">
        <w:rPr>
          <w:rFonts w:ascii="Times New Roman" w:hAnsi="Times New Roman" w:cs="Times New Roman"/>
          <w:sz w:val="24"/>
          <w:szCs w:val="24"/>
        </w:rPr>
        <w:t xml:space="preserve">he result was a gravitational collapse at the center of the nebula cloud from which patches of dust and gas started to collect and condense into denser regions. As the thicker regions pulled in more matter conservation of momentum caused it to rotate which makes </w:t>
      </w:r>
      <w:r w:rsidR="00BD73AE">
        <w:rPr>
          <w:rFonts w:ascii="Times New Roman" w:hAnsi="Times New Roman" w:cs="Times New Roman"/>
          <w:sz w:val="24"/>
          <w:szCs w:val="24"/>
        </w:rPr>
        <w:t>the solar system to be circular (De Marco, 2009).</w:t>
      </w:r>
    </w:p>
    <w:p w:rsidR="00411F12" w:rsidRPr="00EC2799" w:rsidRDefault="00987137" w:rsidP="00EC2799">
      <w:pPr>
        <w:spacing w:line="480" w:lineRule="auto"/>
        <w:ind w:left="360" w:firstLine="360"/>
        <w:rPr>
          <w:rFonts w:ascii="Times New Roman" w:hAnsi="Times New Roman" w:cs="Times New Roman"/>
          <w:sz w:val="24"/>
          <w:szCs w:val="24"/>
        </w:rPr>
      </w:pPr>
      <w:r w:rsidRPr="00EC2799">
        <w:rPr>
          <w:rFonts w:ascii="Times New Roman" w:hAnsi="Times New Roman" w:cs="Times New Roman"/>
          <w:sz w:val="24"/>
          <w:szCs w:val="24"/>
        </w:rPr>
        <w:t xml:space="preserve">Scientists </w:t>
      </w:r>
      <w:r w:rsidR="0061140D" w:rsidRPr="00EC2799">
        <w:rPr>
          <w:rFonts w:ascii="Times New Roman" w:hAnsi="Times New Roman" w:cs="Times New Roman"/>
          <w:sz w:val="24"/>
          <w:szCs w:val="24"/>
        </w:rPr>
        <w:t>believe</w:t>
      </w:r>
      <w:r w:rsidRPr="00EC2799">
        <w:rPr>
          <w:rFonts w:ascii="Times New Roman" w:hAnsi="Times New Roman" w:cs="Times New Roman"/>
          <w:sz w:val="24"/>
          <w:szCs w:val="24"/>
        </w:rPr>
        <w:t xml:space="preserve"> </w:t>
      </w:r>
      <w:r w:rsidR="0061140D" w:rsidRPr="00EC2799">
        <w:rPr>
          <w:rFonts w:ascii="Times New Roman" w:eastAsia="Calibri" w:hAnsi="Times New Roman" w:cs="Times New Roman"/>
          <w:sz w:val="24"/>
          <w:szCs w:val="24"/>
        </w:rPr>
        <w:t>that the ages of meteorites should be as the same as the Earth’s original age because of radiometric dating of the meteorites. This is because the earth was formed as part of a family of planets (solar system). Therefore scientists use radiometric dating to determine the ages of extraterrestrial objects such as meteorites. These rocks once orbited the sun and later entered the earth’s atmosphere and struck the surface</w:t>
      </w:r>
      <w:r w:rsidR="00BD73AE" w:rsidRPr="00BD73AE">
        <w:rPr>
          <w:rFonts w:ascii="Times New Roman" w:hAnsi="Times New Roman" w:cs="Times New Roman"/>
          <w:sz w:val="24"/>
          <w:szCs w:val="24"/>
        </w:rPr>
        <w:t xml:space="preserve"> </w:t>
      </w:r>
      <w:r w:rsidR="00BD73AE">
        <w:rPr>
          <w:rFonts w:ascii="Times New Roman" w:hAnsi="Times New Roman" w:cs="Times New Roman"/>
          <w:sz w:val="24"/>
          <w:szCs w:val="24"/>
        </w:rPr>
        <w:t>(</w:t>
      </w:r>
      <w:r w:rsidR="00BD73AE" w:rsidRPr="00BD73AE">
        <w:rPr>
          <w:rFonts w:ascii="Times New Roman" w:eastAsia="Calibri" w:hAnsi="Times New Roman" w:cs="Times New Roman"/>
          <w:sz w:val="24"/>
          <w:szCs w:val="24"/>
        </w:rPr>
        <w:t>De Marco, 2009).</w:t>
      </w:r>
      <w:r w:rsidR="00BD73AE">
        <w:rPr>
          <w:rFonts w:ascii="Times New Roman" w:eastAsia="Calibri" w:hAnsi="Times New Roman" w:cs="Times New Roman"/>
          <w:sz w:val="24"/>
          <w:szCs w:val="24"/>
        </w:rPr>
        <w:t xml:space="preserve"> </w:t>
      </w:r>
      <w:r w:rsidR="0061140D" w:rsidRPr="00EC2799">
        <w:rPr>
          <w:rFonts w:ascii="Times New Roman" w:eastAsia="Calibri" w:hAnsi="Times New Roman" w:cs="Times New Roman"/>
          <w:sz w:val="24"/>
          <w:szCs w:val="24"/>
        </w:rPr>
        <w:t>This method suggests that the age of the earth, meteorites, and the moon are of the same age-4.6years old.</w:t>
      </w:r>
    </w:p>
    <w:p w:rsidR="00292C5C" w:rsidRPr="00EC2799" w:rsidRDefault="00987137" w:rsidP="00EC2799">
      <w:pPr>
        <w:pStyle w:val="ListParagraph"/>
        <w:numPr>
          <w:ilvl w:val="0"/>
          <w:numId w:val="1"/>
        </w:numPr>
        <w:spacing w:line="480" w:lineRule="auto"/>
        <w:rPr>
          <w:rFonts w:ascii="Times New Roman" w:eastAsia="Calibri" w:hAnsi="Times New Roman" w:cs="Times New Roman"/>
          <w:sz w:val="24"/>
          <w:szCs w:val="24"/>
        </w:rPr>
      </w:pPr>
      <w:r w:rsidRPr="00EC2799">
        <w:rPr>
          <w:rFonts w:ascii="Times New Roman" w:eastAsia="Calibri" w:hAnsi="Times New Roman" w:cs="Times New Roman"/>
          <w:sz w:val="24"/>
          <w:szCs w:val="24"/>
        </w:rPr>
        <w:t>Isotopes are atoms of the same element which have the same atomic mass</w:t>
      </w:r>
      <w:r w:rsidR="00EC2799">
        <w:rPr>
          <w:rFonts w:ascii="Times New Roman" w:eastAsia="Calibri" w:hAnsi="Times New Roman" w:cs="Times New Roman"/>
          <w:sz w:val="24"/>
          <w:szCs w:val="24"/>
        </w:rPr>
        <w:t xml:space="preserve"> but different </w:t>
      </w:r>
      <w:r w:rsidRPr="00EC2799">
        <w:rPr>
          <w:rFonts w:ascii="Times New Roman" w:eastAsia="Calibri" w:hAnsi="Times New Roman" w:cs="Times New Roman"/>
          <w:sz w:val="24"/>
          <w:szCs w:val="24"/>
        </w:rPr>
        <w:t>mass</w:t>
      </w:r>
      <w:r w:rsidR="00EC2799">
        <w:rPr>
          <w:rFonts w:ascii="Times New Roman" w:eastAsia="Calibri" w:hAnsi="Times New Roman" w:cs="Times New Roman"/>
          <w:sz w:val="24"/>
          <w:szCs w:val="24"/>
        </w:rPr>
        <w:t xml:space="preserve"> numbers</w:t>
      </w:r>
      <w:r w:rsidR="00BD73AE">
        <w:rPr>
          <w:rFonts w:ascii="Times New Roman" w:eastAsia="Calibri" w:hAnsi="Times New Roman" w:cs="Times New Roman"/>
          <w:sz w:val="24"/>
          <w:szCs w:val="24"/>
        </w:rPr>
        <w:t xml:space="preserve"> (Kelly, </w:t>
      </w:r>
      <w:r w:rsidR="00BD73AE" w:rsidRPr="00BD73AE">
        <w:rPr>
          <w:rFonts w:ascii="Times New Roman" w:eastAsia="Calibri" w:hAnsi="Times New Roman" w:cs="Times New Roman"/>
          <w:sz w:val="24"/>
          <w:szCs w:val="24"/>
        </w:rPr>
        <w:t xml:space="preserve">2000). </w:t>
      </w:r>
      <w:r w:rsidRPr="00EC2799">
        <w:rPr>
          <w:rFonts w:ascii="Times New Roman" w:eastAsia="Calibri" w:hAnsi="Times New Roman" w:cs="Times New Roman"/>
          <w:sz w:val="24"/>
          <w:szCs w:val="24"/>
        </w:rPr>
        <w:t xml:space="preserve"> They hav</w:t>
      </w:r>
      <w:r w:rsidRPr="00EC2799">
        <w:rPr>
          <w:rFonts w:ascii="Times New Roman" w:eastAsia="Calibri" w:hAnsi="Times New Roman" w:cs="Times New Roman"/>
          <w:sz w:val="24"/>
          <w:szCs w:val="24"/>
        </w:rPr>
        <w:t>e the same protons but a different number of neutrons.</w:t>
      </w:r>
      <w:r w:rsidR="00EC2799">
        <w:rPr>
          <w:rFonts w:ascii="Times New Roman" w:eastAsia="Calibri" w:hAnsi="Times New Roman" w:cs="Times New Roman"/>
          <w:sz w:val="24"/>
          <w:szCs w:val="24"/>
        </w:rPr>
        <w:t xml:space="preserve"> </w:t>
      </w:r>
      <w:r w:rsidRPr="00EC2799">
        <w:rPr>
          <w:rFonts w:ascii="Times New Roman" w:hAnsi="Times New Roman" w:cs="Times New Roman"/>
          <w:sz w:val="24"/>
          <w:szCs w:val="24"/>
        </w:rPr>
        <w:t xml:space="preserve">Isotopes of carbon are diamond and graphite while isotopes of </w:t>
      </w:r>
      <w:r w:rsidR="00FD5E79" w:rsidRPr="00EC2799">
        <w:rPr>
          <w:rFonts w:ascii="Times New Roman" w:hAnsi="Times New Roman" w:cs="Times New Roman"/>
          <w:sz w:val="24"/>
          <w:szCs w:val="24"/>
        </w:rPr>
        <w:t xml:space="preserve">potassium are </w:t>
      </w:r>
      <w:r w:rsidR="00FD5E79" w:rsidRPr="00EC2799">
        <w:rPr>
          <w:rFonts w:ascii="Times New Roman" w:hAnsi="Times New Roman" w:cs="Times New Roman"/>
          <w:sz w:val="24"/>
          <w:szCs w:val="24"/>
          <w:vertAlign w:val="superscript"/>
        </w:rPr>
        <w:t>39</w:t>
      </w:r>
      <w:r w:rsidR="00FD5E79" w:rsidRPr="00EC2799">
        <w:rPr>
          <w:rFonts w:ascii="Times New Roman" w:hAnsi="Times New Roman" w:cs="Times New Roman"/>
          <w:sz w:val="24"/>
          <w:szCs w:val="24"/>
        </w:rPr>
        <w:t>K (93.3%) and </w:t>
      </w:r>
      <w:r w:rsidR="00FD5E79" w:rsidRPr="00EC2799">
        <w:rPr>
          <w:rFonts w:ascii="Times New Roman" w:hAnsi="Times New Roman" w:cs="Times New Roman"/>
          <w:sz w:val="24"/>
          <w:szCs w:val="24"/>
          <w:vertAlign w:val="superscript"/>
        </w:rPr>
        <w:t>41</w:t>
      </w:r>
      <w:r w:rsidR="00FD5E79" w:rsidRPr="00EC2799">
        <w:rPr>
          <w:rFonts w:ascii="Times New Roman" w:hAnsi="Times New Roman" w:cs="Times New Roman"/>
          <w:sz w:val="24"/>
          <w:szCs w:val="24"/>
        </w:rPr>
        <w:t xml:space="preserve">K (6.7%) and </w:t>
      </w:r>
      <w:hyperlink r:id="rId7" w:tooltip="Potassium-40" w:history="1">
        <w:r w:rsidR="00FD5E79" w:rsidRPr="00EC2799">
          <w:rPr>
            <w:rStyle w:val="Hyperlink"/>
            <w:rFonts w:ascii="Times New Roman" w:hAnsi="Times New Roman" w:cs="Times New Roman"/>
            <w:color w:val="auto"/>
            <w:sz w:val="24"/>
            <w:szCs w:val="24"/>
            <w:u w:val="none"/>
            <w:vertAlign w:val="superscript"/>
          </w:rPr>
          <w:t>40</w:t>
        </w:r>
        <w:r w:rsidR="00FD5E79" w:rsidRPr="00EC2799">
          <w:rPr>
            <w:rStyle w:val="Hyperlink"/>
            <w:rFonts w:ascii="Times New Roman" w:hAnsi="Times New Roman" w:cs="Times New Roman"/>
            <w:color w:val="auto"/>
            <w:sz w:val="24"/>
            <w:szCs w:val="24"/>
            <w:u w:val="none"/>
          </w:rPr>
          <w:t>K</w:t>
        </w:r>
      </w:hyperlink>
      <w:r w:rsidR="00FD5E79" w:rsidRPr="00EC2799">
        <w:rPr>
          <w:rFonts w:ascii="Times New Roman" w:hAnsi="Times New Roman" w:cs="Times New Roman"/>
          <w:sz w:val="24"/>
          <w:szCs w:val="24"/>
        </w:rPr>
        <w:t> (0.012%).</w:t>
      </w:r>
    </w:p>
    <w:p w:rsidR="00397104" w:rsidRPr="00EC2799" w:rsidRDefault="00987137" w:rsidP="00EC2799">
      <w:pPr>
        <w:pStyle w:val="ListParagraph"/>
        <w:numPr>
          <w:ilvl w:val="0"/>
          <w:numId w:val="1"/>
        </w:numPr>
        <w:spacing w:line="480" w:lineRule="auto"/>
        <w:rPr>
          <w:rFonts w:ascii="Times New Roman" w:hAnsi="Times New Roman" w:cs="Times New Roman"/>
          <w:sz w:val="24"/>
          <w:szCs w:val="24"/>
        </w:rPr>
      </w:pPr>
      <w:r w:rsidRPr="00EC2799">
        <w:rPr>
          <w:rFonts w:ascii="Times New Roman" w:hAnsi="Times New Roman" w:cs="Times New Roman"/>
          <w:sz w:val="24"/>
          <w:szCs w:val="24"/>
        </w:rPr>
        <w:lastRenderedPageBreak/>
        <w:t>Stable isotopes do not undergo radioactive decay into other elements while unstable elements do decay to other elements.</w:t>
      </w:r>
      <w:r w:rsidR="007B4136" w:rsidRPr="00EC2799">
        <w:rPr>
          <w:rFonts w:ascii="Times New Roman" w:hAnsi="Times New Roman" w:cs="Times New Roman"/>
          <w:sz w:val="24"/>
          <w:szCs w:val="24"/>
        </w:rPr>
        <w:t xml:space="preserve"> </w:t>
      </w:r>
      <w:r w:rsidR="00B46650" w:rsidRPr="00EC2799">
        <w:rPr>
          <w:rFonts w:ascii="Times New Roman" w:hAnsi="Times New Roman" w:cs="Times New Roman"/>
          <w:sz w:val="24"/>
          <w:szCs w:val="24"/>
        </w:rPr>
        <w:t>I</w:t>
      </w:r>
      <w:r w:rsidR="00B46650">
        <w:rPr>
          <w:rFonts w:ascii="Times New Roman" w:hAnsi="Times New Roman" w:cs="Times New Roman"/>
          <w:sz w:val="24"/>
          <w:szCs w:val="24"/>
        </w:rPr>
        <w:t>nstability</w:t>
      </w:r>
      <w:r w:rsidR="007B4136" w:rsidRPr="00EC2799">
        <w:rPr>
          <w:rFonts w:ascii="Times New Roman" w:hAnsi="Times New Roman" w:cs="Times New Roman"/>
          <w:sz w:val="24"/>
          <w:szCs w:val="24"/>
        </w:rPr>
        <w:t xml:space="preserve"> of isotopes </w:t>
      </w:r>
      <w:r w:rsidR="00B46650">
        <w:rPr>
          <w:rFonts w:ascii="Times New Roman" w:hAnsi="Times New Roman" w:cs="Times New Roman"/>
          <w:sz w:val="24"/>
          <w:szCs w:val="24"/>
        </w:rPr>
        <w:t xml:space="preserve">is as a result of </w:t>
      </w:r>
      <w:r w:rsidR="007B4136" w:rsidRPr="00EC2799">
        <w:rPr>
          <w:rFonts w:ascii="Times New Roman" w:hAnsi="Times New Roman" w:cs="Times New Roman"/>
          <w:sz w:val="24"/>
          <w:szCs w:val="24"/>
        </w:rPr>
        <w:t>large nuclei</w:t>
      </w:r>
      <w:r w:rsidR="00B46650">
        <w:rPr>
          <w:rFonts w:ascii="Times New Roman" w:hAnsi="Times New Roman" w:cs="Times New Roman"/>
          <w:sz w:val="24"/>
          <w:szCs w:val="24"/>
        </w:rPr>
        <w:t xml:space="preserve"> of the isotopes</w:t>
      </w:r>
      <w:r w:rsidR="007B4136" w:rsidRPr="00EC2799">
        <w:rPr>
          <w:rFonts w:ascii="Times New Roman" w:hAnsi="Times New Roman" w:cs="Times New Roman"/>
          <w:sz w:val="24"/>
          <w:szCs w:val="24"/>
        </w:rPr>
        <w:t>.</w:t>
      </w:r>
      <w:r w:rsidR="00FD2A8F" w:rsidRPr="00EC2799">
        <w:rPr>
          <w:rFonts w:ascii="Times New Roman" w:hAnsi="Times New Roman" w:cs="Times New Roman"/>
          <w:sz w:val="24"/>
          <w:szCs w:val="24"/>
        </w:rPr>
        <w:t xml:space="preserve"> Radiometric decay process occurs when radiation is emitted in the form of either beta, alpha, or gamma particles</w:t>
      </w:r>
      <w:r w:rsidR="00BD73AE" w:rsidRPr="00BD73AE">
        <w:rPr>
          <w:rFonts w:ascii="Times New Roman" w:eastAsia="Calibri" w:hAnsi="Times New Roman" w:cs="Times New Roman"/>
          <w:sz w:val="24"/>
          <w:szCs w:val="24"/>
        </w:rPr>
        <w:t xml:space="preserve"> </w:t>
      </w:r>
      <w:r w:rsidR="00BD73AE">
        <w:rPr>
          <w:rFonts w:ascii="Times New Roman" w:eastAsia="Calibri" w:hAnsi="Times New Roman" w:cs="Times New Roman"/>
          <w:sz w:val="24"/>
          <w:szCs w:val="24"/>
        </w:rPr>
        <w:t>(</w:t>
      </w:r>
      <w:r w:rsidR="00BD73AE" w:rsidRPr="00BD73AE">
        <w:rPr>
          <w:rFonts w:ascii="Times New Roman" w:hAnsi="Times New Roman" w:cs="Times New Roman"/>
          <w:sz w:val="24"/>
          <w:szCs w:val="24"/>
        </w:rPr>
        <w:t xml:space="preserve">Kelly, </w:t>
      </w:r>
      <w:r w:rsidR="00BD73AE">
        <w:rPr>
          <w:rFonts w:ascii="Times New Roman" w:hAnsi="Times New Roman" w:cs="Times New Roman"/>
          <w:sz w:val="24"/>
          <w:szCs w:val="24"/>
        </w:rPr>
        <w:t>2000).</w:t>
      </w:r>
      <w:r w:rsidR="00FD2A8F" w:rsidRPr="00EC2799">
        <w:rPr>
          <w:rFonts w:ascii="Times New Roman" w:hAnsi="Times New Roman" w:cs="Times New Roman"/>
          <w:sz w:val="24"/>
          <w:szCs w:val="24"/>
        </w:rPr>
        <w:t xml:space="preserve"> It happens when an unstable atomic nucleus spontaneously chan</w:t>
      </w:r>
      <w:r w:rsidR="007B4136" w:rsidRPr="00EC2799">
        <w:rPr>
          <w:rFonts w:ascii="Times New Roman" w:hAnsi="Times New Roman" w:cs="Times New Roman"/>
          <w:sz w:val="24"/>
          <w:szCs w:val="24"/>
        </w:rPr>
        <w:t>ges to a lower-energy state. Radiometric dating is based on the fact that some atoms have too many neutrons in their nucleus; they are unstable and will change to a stable form. A</w:t>
      </w:r>
      <w:r w:rsidRPr="00EC2799">
        <w:rPr>
          <w:rFonts w:ascii="Times New Roman" w:hAnsi="Times New Roman" w:cs="Times New Roman"/>
          <w:sz w:val="24"/>
          <w:szCs w:val="24"/>
        </w:rPr>
        <w:t>n</w:t>
      </w:r>
      <w:r w:rsidR="007B4136" w:rsidRPr="00EC2799">
        <w:rPr>
          <w:rFonts w:ascii="Times New Roman" w:hAnsi="Times New Roman" w:cs="Times New Roman"/>
          <w:sz w:val="24"/>
          <w:szCs w:val="24"/>
        </w:rPr>
        <w:t xml:space="preserve"> </w:t>
      </w:r>
      <w:r w:rsidRPr="00EC2799">
        <w:rPr>
          <w:rFonts w:ascii="Times New Roman" w:hAnsi="Times New Roman" w:cs="Times New Roman"/>
          <w:sz w:val="24"/>
          <w:szCs w:val="24"/>
        </w:rPr>
        <w:t>un</w:t>
      </w:r>
      <w:r w:rsidR="007B4136" w:rsidRPr="00EC2799">
        <w:rPr>
          <w:rFonts w:ascii="Times New Roman" w:hAnsi="Times New Roman" w:cs="Times New Roman"/>
          <w:sz w:val="24"/>
          <w:szCs w:val="24"/>
        </w:rPr>
        <w:t xml:space="preserve">stable isotope is called a </w:t>
      </w:r>
      <w:r w:rsidRPr="00EC2799">
        <w:rPr>
          <w:rFonts w:ascii="Times New Roman" w:hAnsi="Times New Roman" w:cs="Times New Roman"/>
          <w:sz w:val="24"/>
          <w:szCs w:val="24"/>
        </w:rPr>
        <w:t xml:space="preserve">parent isotope because it is the one which gives rise to the stable isotopes. On the other hand, a stable isotope is the daughter isotope because it is a product of the parent </w:t>
      </w:r>
      <w:r w:rsidRPr="00EC2799">
        <w:rPr>
          <w:rFonts w:ascii="Times New Roman" w:hAnsi="Times New Roman" w:cs="Times New Roman"/>
          <w:sz w:val="24"/>
          <w:szCs w:val="24"/>
        </w:rPr>
        <w:t xml:space="preserve">(unstable) isotope. It is the product which remains after an original (parent) isotope </w:t>
      </w:r>
      <w:r w:rsidR="00BD73AE">
        <w:rPr>
          <w:rFonts w:ascii="Times New Roman" w:hAnsi="Times New Roman" w:cs="Times New Roman"/>
          <w:sz w:val="24"/>
          <w:szCs w:val="24"/>
        </w:rPr>
        <w:t>has undergone radioactive decay (</w:t>
      </w:r>
      <w:r w:rsidR="00BD73AE" w:rsidRPr="00BD73AE">
        <w:rPr>
          <w:rFonts w:ascii="Times New Roman" w:hAnsi="Times New Roman" w:cs="Times New Roman"/>
          <w:sz w:val="24"/>
          <w:szCs w:val="24"/>
        </w:rPr>
        <w:t xml:space="preserve">Kelly, 2000). </w:t>
      </w:r>
      <w:r w:rsidR="00292C5C" w:rsidRPr="00BD73AE">
        <w:rPr>
          <w:rFonts w:ascii="Times New Roman" w:hAnsi="Times New Roman" w:cs="Times New Roman"/>
          <w:sz w:val="24"/>
          <w:szCs w:val="24"/>
        </w:rPr>
        <w:t xml:space="preserve"> </w:t>
      </w:r>
    </w:p>
    <w:p w:rsidR="00B46650" w:rsidRPr="00B46650" w:rsidRDefault="00987137" w:rsidP="00B46650">
      <w:pPr>
        <w:pStyle w:val="ListParagraph"/>
        <w:numPr>
          <w:ilvl w:val="0"/>
          <w:numId w:val="1"/>
        </w:numPr>
        <w:spacing w:line="480" w:lineRule="auto"/>
        <w:rPr>
          <w:rFonts w:ascii="Times New Roman" w:hAnsi="Times New Roman" w:cs="Times New Roman"/>
          <w:sz w:val="24"/>
          <w:szCs w:val="24"/>
        </w:rPr>
      </w:pPr>
      <w:r w:rsidRPr="00B46650">
        <w:rPr>
          <w:rFonts w:ascii="Times New Roman" w:hAnsi="Times New Roman" w:cs="Times New Roman"/>
          <w:sz w:val="24"/>
          <w:szCs w:val="24"/>
        </w:rPr>
        <w:t xml:space="preserve">Half-life refers to </w:t>
      </w:r>
      <w:r w:rsidR="001156A0" w:rsidRPr="00B46650">
        <w:rPr>
          <w:rFonts w:ascii="Times New Roman" w:hAnsi="Times New Roman" w:cs="Times New Roman"/>
          <w:sz w:val="24"/>
          <w:szCs w:val="24"/>
        </w:rPr>
        <w:t>the time that is required for a substance</w:t>
      </w:r>
      <w:r w:rsidRPr="00B46650">
        <w:rPr>
          <w:rFonts w:ascii="Times New Roman" w:hAnsi="Times New Roman" w:cs="Times New Roman"/>
          <w:sz w:val="24"/>
          <w:szCs w:val="24"/>
        </w:rPr>
        <w:t xml:space="preserve"> to re</w:t>
      </w:r>
      <w:r w:rsidR="001156A0" w:rsidRPr="00B46650">
        <w:rPr>
          <w:rFonts w:ascii="Times New Roman" w:hAnsi="Times New Roman" w:cs="Times New Roman"/>
          <w:sz w:val="24"/>
          <w:szCs w:val="24"/>
        </w:rPr>
        <w:t>duce to half its original value as a consequence of decay.</w:t>
      </w:r>
    </w:p>
    <w:p w:rsidR="00B46650" w:rsidRPr="00B46650" w:rsidRDefault="00987137" w:rsidP="00B46650">
      <w:pPr>
        <w:spacing w:line="480" w:lineRule="auto"/>
        <w:rPr>
          <w:rFonts w:ascii="Times New Roman" w:eastAsia="Calibri" w:hAnsi="Times New Roman" w:cs="Times New Roman"/>
          <w:sz w:val="24"/>
          <w:szCs w:val="24"/>
        </w:rPr>
      </w:pPr>
      <w:r w:rsidRPr="00B46650">
        <w:rPr>
          <w:rFonts w:ascii="Times New Roman" w:eastAsia="Calibri" w:hAnsi="Times New Roman" w:cs="Times New Roman"/>
          <w:sz w:val="24"/>
          <w:szCs w:val="24"/>
        </w:rPr>
        <w:t xml:space="preserve"> Since 1000 million = (10 X 100)</w:t>
      </w:r>
    </w:p>
    <w:p w:rsidR="00B46650" w:rsidRPr="00B46650" w:rsidRDefault="00987137" w:rsidP="00B46650">
      <w:pPr>
        <w:spacing w:after="200" w:line="480" w:lineRule="auto"/>
        <w:rPr>
          <w:rFonts w:ascii="Times New Roman" w:eastAsia="Calibri" w:hAnsi="Times New Roman" w:cs="Times New Roman"/>
          <w:sz w:val="24"/>
          <w:szCs w:val="24"/>
        </w:rPr>
      </w:pPr>
      <w:r w:rsidRPr="00B46650">
        <w:rPr>
          <w:rFonts w:ascii="Times New Roman" w:eastAsia="Calibri" w:hAnsi="Times New Roman" w:cs="Times New Roman"/>
          <w:sz w:val="24"/>
          <w:szCs w:val="24"/>
        </w:rPr>
        <w:t xml:space="preserve">Ten half-lives elapse in 1000 million years. </w:t>
      </w:r>
    </w:p>
    <w:p w:rsidR="00B46650" w:rsidRDefault="00987137" w:rsidP="00B46650">
      <w:pPr>
        <w:spacing w:after="200" w:line="480" w:lineRule="auto"/>
        <w:rPr>
          <w:rFonts w:ascii="Times New Roman" w:eastAsia="Calibri" w:hAnsi="Times New Roman" w:cs="Times New Roman"/>
          <w:sz w:val="24"/>
          <w:szCs w:val="24"/>
        </w:rPr>
      </w:pPr>
      <w:r w:rsidRPr="00B46650">
        <w:rPr>
          <w:rFonts w:ascii="Times New Roman" w:eastAsia="Calibri" w:hAnsi="Times New Roman" w:cs="Times New Roman"/>
          <w:sz w:val="24"/>
          <w:szCs w:val="24"/>
        </w:rPr>
        <w:t>Therefore: 1/1024, or 0.0009765625</w:t>
      </w:r>
      <w:r w:rsidR="00754D77">
        <w:rPr>
          <w:rFonts w:ascii="Times New Roman" w:eastAsia="Calibri" w:hAnsi="Times New Roman" w:cs="Times New Roman"/>
          <w:sz w:val="24"/>
          <w:szCs w:val="24"/>
        </w:rPr>
        <w:t xml:space="preserve"> X 100</w:t>
      </w:r>
      <w:r w:rsidRPr="00B46650">
        <w:rPr>
          <w:rFonts w:ascii="Times New Roman" w:eastAsia="Calibri" w:hAnsi="Times New Roman" w:cs="Times New Roman"/>
          <w:sz w:val="24"/>
          <w:szCs w:val="24"/>
        </w:rPr>
        <w:t xml:space="preserve"> = 0.1%</w:t>
      </w:r>
    </w:p>
    <w:p w:rsidR="00B46650" w:rsidRPr="00B46650" w:rsidRDefault="00987137" w:rsidP="00B46650">
      <w:pPr>
        <w:pStyle w:val="ListParagraph"/>
        <w:numPr>
          <w:ilvl w:val="0"/>
          <w:numId w:val="1"/>
        </w:numPr>
        <w:spacing w:after="200" w:line="480" w:lineRule="auto"/>
        <w:rPr>
          <w:rFonts w:ascii="Times New Roman" w:eastAsia="Calibri" w:hAnsi="Times New Roman" w:cs="Times New Roman"/>
          <w:sz w:val="24"/>
          <w:szCs w:val="24"/>
        </w:rPr>
      </w:pPr>
      <w:r w:rsidRPr="00B46650">
        <w:rPr>
          <w:rFonts w:ascii="Times New Roman" w:eastAsia="Calibri" w:hAnsi="Times New Roman" w:cs="Times New Roman"/>
          <w:sz w:val="24"/>
          <w:szCs w:val="24"/>
        </w:rPr>
        <w:t>The Phanerozoic the period of time occurred over 500 million years ago which was the end of the Precambrian to present and encompasses the period of abundant, complex life on the Earth. On the other side, the Precambrian period began before the Cambrian pe</w:t>
      </w:r>
      <w:r w:rsidRPr="00B46650">
        <w:rPr>
          <w:rFonts w:ascii="Times New Roman" w:eastAsia="Calibri" w:hAnsi="Times New Roman" w:cs="Times New Roman"/>
          <w:sz w:val="24"/>
          <w:szCs w:val="24"/>
        </w:rPr>
        <w:t xml:space="preserve">riod and the beginning of the Paleozoic era many years ago. </w:t>
      </w:r>
      <w:r w:rsidR="006A2024" w:rsidRPr="00B46650">
        <w:rPr>
          <w:rFonts w:ascii="Times New Roman" w:hAnsi="Times New Roman" w:cs="Times New Roman"/>
          <w:sz w:val="24"/>
          <w:szCs w:val="24"/>
        </w:rPr>
        <w:t>The Cenozoic era is the third of the major eras of the earth's history beginning about 66 million years ago to present. It has many subdivisions because</w:t>
      </w:r>
      <w:r w:rsidR="00EC2799" w:rsidRPr="00B46650">
        <w:rPr>
          <w:rFonts w:ascii="Times New Roman" w:hAnsi="Times New Roman" w:cs="Times New Roman"/>
          <w:sz w:val="24"/>
          <w:szCs w:val="24"/>
        </w:rPr>
        <w:t xml:space="preserve"> Paleontologists needed to group and organize the many </w:t>
      </w:r>
      <w:r w:rsidR="00EC2799" w:rsidRPr="00B46650">
        <w:rPr>
          <w:rFonts w:ascii="Times New Roman" w:hAnsi="Times New Roman" w:cs="Times New Roman"/>
          <w:sz w:val="24"/>
          <w:szCs w:val="24"/>
        </w:rPr>
        <w:lastRenderedPageBreak/>
        <w:t>significant events that occurred during this short interval of time</w:t>
      </w:r>
      <w:r w:rsidR="006A2024" w:rsidRPr="00B46650">
        <w:rPr>
          <w:rFonts w:ascii="Times New Roman" w:hAnsi="Times New Roman" w:cs="Times New Roman"/>
          <w:sz w:val="24"/>
          <w:szCs w:val="24"/>
        </w:rPr>
        <w:t xml:space="preserve">. It has three periods namely Paleogene, Neogene and </w:t>
      </w:r>
      <w:r w:rsidR="00EC2799" w:rsidRPr="00B46650">
        <w:rPr>
          <w:rFonts w:ascii="Times New Roman" w:hAnsi="Times New Roman" w:cs="Times New Roman"/>
          <w:sz w:val="24"/>
          <w:szCs w:val="24"/>
        </w:rPr>
        <w:t>Quaternary, and seven epochs.</w:t>
      </w:r>
    </w:p>
    <w:p w:rsidR="00B46650" w:rsidRPr="00B46650" w:rsidRDefault="00987137" w:rsidP="00B46650">
      <w:pPr>
        <w:pStyle w:val="ListParagraph"/>
        <w:numPr>
          <w:ilvl w:val="0"/>
          <w:numId w:val="1"/>
        </w:numPr>
        <w:spacing w:line="480" w:lineRule="auto"/>
        <w:rPr>
          <w:rFonts w:ascii="Times New Roman" w:hAnsi="Times New Roman" w:cs="Times New Roman"/>
          <w:sz w:val="24"/>
          <w:szCs w:val="24"/>
        </w:rPr>
      </w:pPr>
      <w:r w:rsidRPr="00B46650">
        <w:rPr>
          <w:rFonts w:ascii="Times New Roman" w:hAnsi="Times New Roman" w:cs="Times New Roman"/>
          <w:sz w:val="24"/>
          <w:szCs w:val="24"/>
        </w:rPr>
        <w:t>The basic principles are; the principle of superposition, the principle of originality, the law</w:t>
      </w:r>
      <w:r w:rsidRPr="00B46650">
        <w:rPr>
          <w:rFonts w:ascii="Times New Roman" w:hAnsi="Times New Roman" w:cs="Times New Roman"/>
          <w:sz w:val="24"/>
          <w:szCs w:val="24"/>
        </w:rPr>
        <w:t xml:space="preserve"> of lateral community, the principle of cross-cutting, the principle of inclusion and lastly the principle of fossil succession (Kasiri et al</w:t>
      </w:r>
      <w:r w:rsidR="00754D77">
        <w:rPr>
          <w:rFonts w:ascii="Times New Roman" w:hAnsi="Times New Roman" w:cs="Times New Roman"/>
          <w:sz w:val="24"/>
          <w:szCs w:val="24"/>
        </w:rPr>
        <w:t>.,</w:t>
      </w:r>
      <w:r w:rsidRPr="00B46650">
        <w:rPr>
          <w:rFonts w:ascii="Times New Roman" w:hAnsi="Times New Roman" w:cs="Times New Roman"/>
          <w:sz w:val="24"/>
          <w:szCs w:val="24"/>
        </w:rPr>
        <w:t xml:space="preserve"> 2019).</w:t>
      </w:r>
    </w:p>
    <w:p w:rsidR="00B46650" w:rsidRDefault="00987137" w:rsidP="00B46650">
      <w:pPr>
        <w:pStyle w:val="ListParagraph"/>
        <w:numPr>
          <w:ilvl w:val="0"/>
          <w:numId w:val="1"/>
        </w:numPr>
        <w:spacing w:line="480" w:lineRule="auto"/>
        <w:rPr>
          <w:rFonts w:ascii="Times New Roman" w:hAnsi="Times New Roman" w:cs="Times New Roman"/>
          <w:sz w:val="24"/>
          <w:szCs w:val="24"/>
        </w:rPr>
      </w:pPr>
      <w:r w:rsidRPr="00B46650">
        <w:rPr>
          <w:rFonts w:ascii="Times New Roman" w:hAnsi="Times New Roman" w:cs="Times New Roman"/>
          <w:sz w:val="24"/>
          <w:szCs w:val="24"/>
        </w:rPr>
        <w:t>The </w:t>
      </w:r>
      <w:r w:rsidRPr="00B46650">
        <w:rPr>
          <w:rFonts w:ascii="Times New Roman" w:hAnsi="Times New Roman" w:cs="Times New Roman"/>
          <w:bCs/>
          <w:sz w:val="24"/>
          <w:szCs w:val="24"/>
        </w:rPr>
        <w:t>Principle of Original Horizontality</w:t>
      </w:r>
      <w:r w:rsidRPr="00B46650">
        <w:rPr>
          <w:rFonts w:ascii="Times New Roman" w:hAnsi="Times New Roman" w:cs="Times New Roman"/>
          <w:sz w:val="24"/>
          <w:szCs w:val="24"/>
        </w:rPr>
        <w:t xml:space="preserve"> holds that due to the impact of gravity caused all the sediments </w:t>
      </w:r>
      <w:r w:rsidRPr="00B46650">
        <w:rPr>
          <w:rFonts w:ascii="Times New Roman" w:hAnsi="Times New Roman" w:cs="Times New Roman"/>
          <w:sz w:val="24"/>
          <w:szCs w:val="24"/>
        </w:rPr>
        <w:t>to be deposited horizontally. The effect of t</w:t>
      </w:r>
      <w:r w:rsidR="00754D77">
        <w:rPr>
          <w:rFonts w:ascii="Times New Roman" w:hAnsi="Times New Roman" w:cs="Times New Roman"/>
          <w:sz w:val="24"/>
          <w:szCs w:val="24"/>
        </w:rPr>
        <w:t xml:space="preserve">he plate tectonics create the </w:t>
      </w:r>
      <w:r w:rsidRPr="00B46650">
        <w:rPr>
          <w:rFonts w:ascii="Times New Roman" w:hAnsi="Times New Roman" w:cs="Times New Roman"/>
          <w:sz w:val="24"/>
          <w:szCs w:val="24"/>
        </w:rPr>
        <w:t>upper layers of the sediments to be parallel to the horizon. This principle accepts the statement that sedimentary rocks have be</w:t>
      </w:r>
      <w:r w:rsidR="00754D77">
        <w:rPr>
          <w:rFonts w:ascii="Times New Roman" w:hAnsi="Times New Roman" w:cs="Times New Roman"/>
          <w:sz w:val="24"/>
          <w:szCs w:val="24"/>
        </w:rPr>
        <w:t>e</w:t>
      </w:r>
      <w:r w:rsidRPr="00B46650">
        <w:rPr>
          <w:rFonts w:ascii="Times New Roman" w:hAnsi="Times New Roman" w:cs="Times New Roman"/>
          <w:sz w:val="24"/>
          <w:szCs w:val="24"/>
        </w:rPr>
        <w:t xml:space="preserve">n deformed. </w:t>
      </w:r>
    </w:p>
    <w:p w:rsidR="00B46650" w:rsidRDefault="00987137" w:rsidP="00B46650">
      <w:pPr>
        <w:pStyle w:val="ListParagraph"/>
        <w:numPr>
          <w:ilvl w:val="0"/>
          <w:numId w:val="1"/>
        </w:numPr>
        <w:spacing w:line="480" w:lineRule="auto"/>
        <w:rPr>
          <w:rFonts w:ascii="Times New Roman" w:hAnsi="Times New Roman" w:cs="Times New Roman"/>
          <w:sz w:val="24"/>
          <w:szCs w:val="24"/>
        </w:rPr>
      </w:pPr>
      <w:r w:rsidRPr="00B46650">
        <w:rPr>
          <w:rFonts w:ascii="Times New Roman" w:hAnsi="Times New Roman" w:cs="Times New Roman"/>
          <w:sz w:val="24"/>
          <w:szCs w:val="24"/>
        </w:rPr>
        <w:t>The most common way in which such layer</w:t>
      </w:r>
      <w:r w:rsidRPr="00B46650">
        <w:rPr>
          <w:rFonts w:ascii="Times New Roman" w:hAnsi="Times New Roman" w:cs="Times New Roman"/>
          <w:sz w:val="24"/>
          <w:szCs w:val="24"/>
        </w:rPr>
        <w:t xml:space="preserve">s of rocks can be identified is by the influence of plate tectonic mechanism which causes thrust faulting where rocks are being compressed to rip up old layers and </w:t>
      </w:r>
      <w:r>
        <w:rPr>
          <w:rFonts w:ascii="Times New Roman" w:hAnsi="Times New Roman" w:cs="Times New Roman"/>
          <w:sz w:val="24"/>
          <w:szCs w:val="24"/>
        </w:rPr>
        <w:t>pile it on top of younger rocks.</w:t>
      </w:r>
    </w:p>
    <w:p w:rsidR="00B46650" w:rsidRPr="00B46650" w:rsidRDefault="00987137" w:rsidP="00B46650">
      <w:pPr>
        <w:pStyle w:val="ListParagraph"/>
        <w:numPr>
          <w:ilvl w:val="0"/>
          <w:numId w:val="1"/>
        </w:numPr>
        <w:spacing w:line="480" w:lineRule="auto"/>
        <w:rPr>
          <w:rFonts w:ascii="Times New Roman" w:hAnsi="Times New Roman" w:cs="Times New Roman"/>
          <w:sz w:val="24"/>
          <w:szCs w:val="24"/>
        </w:rPr>
      </w:pPr>
      <w:r w:rsidRPr="00B46650">
        <w:rPr>
          <w:rFonts w:ascii="Times New Roman" w:hAnsi="Times New Roman" w:cs="Times New Roman"/>
          <w:sz w:val="24"/>
          <w:szCs w:val="24"/>
        </w:rPr>
        <w:t> </w:t>
      </w:r>
      <w:r w:rsidRPr="00B46650">
        <w:rPr>
          <w:rFonts w:ascii="Times New Roman" w:hAnsi="Times New Roman" w:cs="Times New Roman"/>
          <w:bCs/>
          <w:sz w:val="24"/>
          <w:szCs w:val="24"/>
        </w:rPr>
        <w:t>An unconformity</w:t>
      </w:r>
      <w:r w:rsidRPr="00B46650">
        <w:rPr>
          <w:rFonts w:ascii="Times New Roman" w:hAnsi="Times New Roman" w:cs="Times New Roman"/>
          <w:sz w:val="24"/>
          <w:szCs w:val="24"/>
        </w:rPr>
        <w:t xml:space="preserve"> is a state whereby the rocks which are in contact together but the older unit of the rock is on top of the younger unit of the rock. </w:t>
      </w:r>
    </w:p>
    <w:p w:rsidR="00B46650" w:rsidRPr="00F05D51" w:rsidRDefault="00987137" w:rsidP="00B46650">
      <w:pPr>
        <w:spacing w:line="480" w:lineRule="auto"/>
        <w:rPr>
          <w:rFonts w:ascii="Times New Roman" w:hAnsi="Times New Roman" w:cs="Times New Roman"/>
          <w:sz w:val="24"/>
          <w:szCs w:val="24"/>
        </w:rPr>
      </w:pPr>
      <w:r w:rsidRPr="00F05D51">
        <w:rPr>
          <w:rFonts w:ascii="Times New Roman" w:hAnsi="Times New Roman" w:cs="Times New Roman"/>
          <w:sz w:val="24"/>
          <w:szCs w:val="24"/>
        </w:rPr>
        <w:t>The three different types of unconformities are</w:t>
      </w:r>
      <w:r w:rsidR="0048773D">
        <w:rPr>
          <w:rFonts w:ascii="Times New Roman" w:hAnsi="Times New Roman" w:cs="Times New Roman"/>
          <w:sz w:val="24"/>
          <w:szCs w:val="24"/>
        </w:rPr>
        <w:t>:</w:t>
      </w:r>
    </w:p>
    <w:p w:rsidR="00B46650" w:rsidRPr="00F05D51" w:rsidRDefault="00987137" w:rsidP="00B46650">
      <w:pPr>
        <w:spacing w:line="480" w:lineRule="auto"/>
        <w:rPr>
          <w:rFonts w:ascii="Times New Roman" w:hAnsi="Times New Roman" w:cs="Times New Roman"/>
          <w:sz w:val="24"/>
          <w:szCs w:val="24"/>
        </w:rPr>
      </w:pPr>
      <w:r w:rsidRPr="00F05D51">
        <w:rPr>
          <w:rFonts w:ascii="Times New Roman" w:hAnsi="Times New Roman" w:cs="Times New Roman"/>
          <w:bCs/>
          <w:sz w:val="24"/>
          <w:szCs w:val="24"/>
        </w:rPr>
        <w:t>Disconformities. During erosion, the upper and the lower layers of the r</w:t>
      </w:r>
      <w:r w:rsidRPr="00F05D51">
        <w:rPr>
          <w:rFonts w:ascii="Times New Roman" w:hAnsi="Times New Roman" w:cs="Times New Roman"/>
          <w:bCs/>
          <w:sz w:val="24"/>
          <w:szCs w:val="24"/>
        </w:rPr>
        <w:t>ock lie parallel to the bedding planes. Therefore, disconformities are</w:t>
      </w:r>
      <w:r w:rsidRPr="00F05D51">
        <w:rPr>
          <w:rFonts w:ascii="Times New Roman" w:hAnsi="Times New Roman" w:cs="Times New Roman"/>
          <w:sz w:val="24"/>
          <w:szCs w:val="24"/>
        </w:rPr>
        <w:t xml:space="preserve"> erosional contacts that are parallel to the bedding planes of the upper and lower rock uni</w:t>
      </w:r>
      <w:r>
        <w:rPr>
          <w:rFonts w:ascii="Times New Roman" w:hAnsi="Times New Roman" w:cs="Times New Roman"/>
          <w:sz w:val="24"/>
          <w:szCs w:val="24"/>
        </w:rPr>
        <w:t>ts (</w:t>
      </w:r>
      <w:r w:rsidRPr="00270A4E">
        <w:rPr>
          <w:rFonts w:ascii="Times New Roman" w:hAnsi="Times New Roman" w:cs="Times New Roman"/>
          <w:sz w:val="24"/>
          <w:szCs w:val="24"/>
        </w:rPr>
        <w:t>Federico, L. (2019).</w:t>
      </w:r>
    </w:p>
    <w:p w:rsidR="00B46650" w:rsidRPr="00F05D51" w:rsidRDefault="00987137" w:rsidP="00B46650">
      <w:pPr>
        <w:spacing w:line="480" w:lineRule="auto"/>
        <w:rPr>
          <w:rFonts w:ascii="Times New Roman" w:hAnsi="Times New Roman" w:cs="Times New Roman"/>
          <w:sz w:val="24"/>
          <w:szCs w:val="24"/>
        </w:rPr>
      </w:pPr>
      <w:r w:rsidRPr="00F05D51">
        <w:rPr>
          <w:rFonts w:ascii="Times New Roman" w:hAnsi="Times New Roman" w:cs="Times New Roman"/>
          <w:sz w:val="24"/>
          <w:szCs w:val="24"/>
        </w:rPr>
        <w:t>Nonconformity is the joint that separates younger sedimentary rock lay</w:t>
      </w:r>
      <w:r w:rsidRPr="00F05D51">
        <w:rPr>
          <w:rFonts w:ascii="Times New Roman" w:hAnsi="Times New Roman" w:cs="Times New Roman"/>
          <w:sz w:val="24"/>
          <w:szCs w:val="24"/>
        </w:rPr>
        <w:t>ers from igneous intrusive rock layers or metamorphic rock layers.</w:t>
      </w:r>
    </w:p>
    <w:p w:rsidR="00754D77" w:rsidRDefault="00987137" w:rsidP="00754D77">
      <w:pPr>
        <w:spacing w:line="480" w:lineRule="auto"/>
        <w:rPr>
          <w:rFonts w:ascii="Times New Roman" w:hAnsi="Times New Roman" w:cs="Times New Roman"/>
          <w:sz w:val="24"/>
          <w:szCs w:val="24"/>
        </w:rPr>
      </w:pPr>
      <w:r w:rsidRPr="00F05D51">
        <w:rPr>
          <w:rFonts w:ascii="Times New Roman" w:hAnsi="Times New Roman" w:cs="Times New Roman"/>
          <w:bCs/>
          <w:sz w:val="24"/>
          <w:szCs w:val="24"/>
        </w:rPr>
        <w:t>An angular unconformity</w:t>
      </w:r>
      <w:r w:rsidRPr="00F05D51">
        <w:rPr>
          <w:rFonts w:ascii="Times New Roman" w:hAnsi="Times New Roman" w:cs="Times New Roman"/>
          <w:sz w:val="24"/>
          <w:szCs w:val="24"/>
        </w:rPr>
        <w:t xml:space="preserve"> is a contact that separates a younger layer of </w:t>
      </w:r>
      <w:r>
        <w:rPr>
          <w:rFonts w:ascii="Times New Roman" w:hAnsi="Times New Roman" w:cs="Times New Roman"/>
          <w:sz w:val="24"/>
          <w:szCs w:val="24"/>
        </w:rPr>
        <w:t>the rock that is dipping</w:t>
      </w:r>
      <w:r w:rsidRPr="00F05D51">
        <w:rPr>
          <w:rFonts w:ascii="Times New Roman" w:hAnsi="Times New Roman" w:cs="Times New Roman"/>
          <w:sz w:val="24"/>
          <w:szCs w:val="24"/>
        </w:rPr>
        <w:t xml:space="preserve"> from older underlying layers </w:t>
      </w:r>
      <w:r>
        <w:rPr>
          <w:rFonts w:ascii="Times New Roman" w:hAnsi="Times New Roman" w:cs="Times New Roman"/>
          <w:sz w:val="24"/>
          <w:szCs w:val="24"/>
        </w:rPr>
        <w:t>of the rocks that are deformed.</w:t>
      </w:r>
    </w:p>
    <w:p w:rsidR="00B46650" w:rsidRPr="00754D77" w:rsidRDefault="00987137" w:rsidP="00754D77">
      <w:pPr>
        <w:pStyle w:val="ListParagraph"/>
        <w:numPr>
          <w:ilvl w:val="0"/>
          <w:numId w:val="1"/>
        </w:numPr>
        <w:spacing w:line="480" w:lineRule="auto"/>
        <w:rPr>
          <w:rFonts w:ascii="Times New Roman" w:hAnsi="Times New Roman" w:cs="Times New Roman"/>
          <w:sz w:val="24"/>
          <w:szCs w:val="24"/>
        </w:rPr>
      </w:pPr>
      <w:r w:rsidRPr="00754D77">
        <w:rPr>
          <w:rFonts w:ascii="Times New Roman" w:hAnsi="Times New Roman" w:cs="Times New Roman"/>
          <w:sz w:val="24"/>
          <w:szCs w:val="24"/>
        </w:rPr>
        <w:lastRenderedPageBreak/>
        <w:t>According to Federico (2019), u</w:t>
      </w:r>
      <w:r>
        <w:rPr>
          <w:rFonts w:ascii="Times New Roman" w:hAnsi="Times New Roman" w:cs="Times New Roman"/>
          <w:sz w:val="24"/>
          <w:szCs w:val="24"/>
        </w:rPr>
        <w:t>n</w:t>
      </w:r>
      <w:r>
        <w:rPr>
          <w:rFonts w:ascii="Times New Roman" w:hAnsi="Times New Roman" w:cs="Times New Roman"/>
          <w:sz w:val="24"/>
          <w:szCs w:val="24"/>
        </w:rPr>
        <w:t>conformity occurs when</w:t>
      </w:r>
      <w:r w:rsidRPr="00754D77">
        <w:rPr>
          <w:rFonts w:ascii="Times New Roman" w:hAnsi="Times New Roman" w:cs="Times New Roman"/>
          <w:sz w:val="24"/>
          <w:szCs w:val="24"/>
        </w:rPr>
        <w:t xml:space="preserve"> the sediment of rock that was deposited directly on the bedrock during many years ago and was eroded, leaving their base surface exposed.  </w:t>
      </w: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754D77" w:rsidRDefault="00754D77" w:rsidP="00B46650">
      <w:pPr>
        <w:spacing w:line="480" w:lineRule="auto"/>
        <w:jc w:val="center"/>
        <w:rPr>
          <w:rFonts w:ascii="Times New Roman" w:hAnsi="Times New Roman" w:cs="Times New Roman"/>
          <w:b/>
          <w:sz w:val="24"/>
          <w:szCs w:val="24"/>
        </w:rPr>
      </w:pPr>
    </w:p>
    <w:p w:rsidR="00B46650" w:rsidRPr="00754D77" w:rsidRDefault="00987137" w:rsidP="00B46650">
      <w:pPr>
        <w:spacing w:line="480" w:lineRule="auto"/>
        <w:jc w:val="center"/>
        <w:rPr>
          <w:rFonts w:ascii="Times New Roman" w:hAnsi="Times New Roman" w:cs="Times New Roman"/>
          <w:b/>
          <w:sz w:val="24"/>
          <w:szCs w:val="24"/>
        </w:rPr>
      </w:pPr>
      <w:r w:rsidRPr="00754D77">
        <w:rPr>
          <w:rFonts w:ascii="Times New Roman" w:hAnsi="Times New Roman" w:cs="Times New Roman"/>
          <w:b/>
          <w:sz w:val="24"/>
          <w:szCs w:val="24"/>
        </w:rPr>
        <w:lastRenderedPageBreak/>
        <w:t>Reference</w:t>
      </w:r>
      <w:r w:rsidR="00754D77">
        <w:rPr>
          <w:rFonts w:ascii="Times New Roman" w:hAnsi="Times New Roman" w:cs="Times New Roman"/>
          <w:b/>
          <w:sz w:val="24"/>
          <w:szCs w:val="24"/>
        </w:rPr>
        <w:t>s</w:t>
      </w:r>
    </w:p>
    <w:p w:rsidR="00503837" w:rsidRDefault="00987137" w:rsidP="00503837">
      <w:pPr>
        <w:spacing w:after="200" w:line="480" w:lineRule="auto"/>
        <w:ind w:left="720" w:hanging="720"/>
        <w:rPr>
          <w:rFonts w:ascii="Times New Roman" w:eastAsia="Calibri" w:hAnsi="Times New Roman" w:cs="Times New Roman"/>
          <w:sz w:val="24"/>
          <w:szCs w:val="24"/>
        </w:rPr>
      </w:pPr>
      <w:r w:rsidRPr="000A7FD3">
        <w:rPr>
          <w:rFonts w:ascii="Times New Roman" w:eastAsia="Calibri" w:hAnsi="Times New Roman" w:cs="Times New Roman"/>
          <w:sz w:val="24"/>
          <w:szCs w:val="24"/>
        </w:rPr>
        <w:t xml:space="preserve">De Marco, O. (2009). The origin and shaping of planetary nebulae: </w:t>
      </w:r>
      <w:r w:rsidRPr="000A7FD3">
        <w:rPr>
          <w:rFonts w:ascii="Times New Roman" w:eastAsia="Calibri" w:hAnsi="Times New Roman" w:cs="Times New Roman"/>
          <w:sz w:val="24"/>
          <w:szCs w:val="24"/>
        </w:rPr>
        <w:t>putting the binary hypothesis to the test. </w:t>
      </w:r>
      <w:r w:rsidRPr="000A7FD3">
        <w:rPr>
          <w:rFonts w:ascii="Times New Roman" w:eastAsia="Calibri" w:hAnsi="Times New Roman" w:cs="Times New Roman"/>
          <w:i/>
          <w:iCs/>
          <w:sz w:val="24"/>
          <w:szCs w:val="24"/>
        </w:rPr>
        <w:t>Publications of the Astronomical Society of the Pacific</w:t>
      </w:r>
      <w:r w:rsidRPr="000A7FD3">
        <w:rPr>
          <w:rFonts w:ascii="Times New Roman" w:eastAsia="Calibri" w:hAnsi="Times New Roman" w:cs="Times New Roman"/>
          <w:sz w:val="24"/>
          <w:szCs w:val="24"/>
        </w:rPr>
        <w:t>, </w:t>
      </w:r>
      <w:r w:rsidRPr="000A7FD3">
        <w:rPr>
          <w:rFonts w:ascii="Times New Roman" w:eastAsia="Calibri" w:hAnsi="Times New Roman" w:cs="Times New Roman"/>
          <w:i/>
          <w:iCs/>
          <w:sz w:val="24"/>
          <w:szCs w:val="24"/>
        </w:rPr>
        <w:t>121</w:t>
      </w:r>
      <w:r w:rsidRPr="000A7FD3">
        <w:rPr>
          <w:rFonts w:ascii="Times New Roman" w:eastAsia="Calibri" w:hAnsi="Times New Roman" w:cs="Times New Roman"/>
          <w:sz w:val="24"/>
          <w:szCs w:val="24"/>
        </w:rPr>
        <w:t>(878), 316.</w:t>
      </w:r>
    </w:p>
    <w:p w:rsidR="00503837" w:rsidRDefault="00987137" w:rsidP="00503837">
      <w:pPr>
        <w:spacing w:line="480" w:lineRule="auto"/>
        <w:ind w:left="720" w:hanging="720"/>
        <w:rPr>
          <w:rFonts w:ascii="Times New Roman" w:hAnsi="Times New Roman" w:cs="Times New Roman"/>
          <w:sz w:val="24"/>
          <w:szCs w:val="24"/>
        </w:rPr>
      </w:pPr>
      <w:r w:rsidRPr="00F05D51">
        <w:rPr>
          <w:rFonts w:ascii="Times New Roman" w:hAnsi="Times New Roman" w:cs="Times New Roman"/>
          <w:sz w:val="24"/>
          <w:szCs w:val="24"/>
        </w:rPr>
        <w:t>Federico, L. (2019). On the use of unconformities in volcanic stratigraphy and mapping: Insights from the Aeolian Islands (southern Italy). </w:t>
      </w:r>
      <w:r w:rsidRPr="00F05D51">
        <w:rPr>
          <w:rFonts w:ascii="Times New Roman" w:hAnsi="Times New Roman" w:cs="Times New Roman"/>
          <w:i/>
          <w:iCs/>
          <w:sz w:val="24"/>
          <w:szCs w:val="24"/>
        </w:rPr>
        <w:t>J</w:t>
      </w:r>
      <w:r w:rsidRPr="00F05D51">
        <w:rPr>
          <w:rFonts w:ascii="Times New Roman" w:hAnsi="Times New Roman" w:cs="Times New Roman"/>
          <w:i/>
          <w:iCs/>
          <w:sz w:val="24"/>
          <w:szCs w:val="24"/>
        </w:rPr>
        <w:t>ournal of Volcanology and Geothermal Research</w:t>
      </w:r>
      <w:r w:rsidRPr="00F05D51">
        <w:rPr>
          <w:rFonts w:ascii="Times New Roman" w:hAnsi="Times New Roman" w:cs="Times New Roman"/>
          <w:sz w:val="24"/>
          <w:szCs w:val="24"/>
        </w:rPr>
        <w:t>.</w:t>
      </w:r>
    </w:p>
    <w:p w:rsidR="00503837" w:rsidRPr="00F05D51" w:rsidRDefault="00987137" w:rsidP="00503837">
      <w:pPr>
        <w:spacing w:line="480" w:lineRule="auto"/>
        <w:ind w:left="720" w:hanging="720"/>
        <w:rPr>
          <w:rFonts w:ascii="Times New Roman" w:hAnsi="Times New Roman" w:cs="Times New Roman"/>
          <w:sz w:val="24"/>
          <w:szCs w:val="24"/>
        </w:rPr>
      </w:pPr>
      <w:r w:rsidRPr="00270A4E">
        <w:rPr>
          <w:rFonts w:ascii="Times New Roman" w:hAnsi="Times New Roman" w:cs="Times New Roman"/>
          <w:sz w:val="24"/>
          <w:szCs w:val="24"/>
        </w:rPr>
        <w:t>Kasiri, M. B., Ajorloo, B., &amp; Razani, M. (2019). Chemical relative dating of skeletons of the Iron Age cemetery of Tabriz on the basis of fluorine, uranium, and nitrogen content. </w:t>
      </w:r>
      <w:r w:rsidRPr="00270A4E">
        <w:rPr>
          <w:rFonts w:ascii="Times New Roman" w:hAnsi="Times New Roman" w:cs="Times New Roman"/>
          <w:i/>
          <w:iCs/>
          <w:sz w:val="24"/>
          <w:szCs w:val="24"/>
        </w:rPr>
        <w:t>Journal of Archaeological Scie</w:t>
      </w:r>
      <w:r w:rsidRPr="00270A4E">
        <w:rPr>
          <w:rFonts w:ascii="Times New Roman" w:hAnsi="Times New Roman" w:cs="Times New Roman"/>
          <w:i/>
          <w:iCs/>
          <w:sz w:val="24"/>
          <w:szCs w:val="24"/>
        </w:rPr>
        <w:t>nce: Reports</w:t>
      </w:r>
      <w:r w:rsidRPr="00270A4E">
        <w:rPr>
          <w:rFonts w:ascii="Times New Roman" w:hAnsi="Times New Roman" w:cs="Times New Roman"/>
          <w:sz w:val="24"/>
          <w:szCs w:val="24"/>
        </w:rPr>
        <w:t>, </w:t>
      </w:r>
      <w:r w:rsidRPr="00270A4E">
        <w:rPr>
          <w:rFonts w:ascii="Times New Roman" w:hAnsi="Times New Roman" w:cs="Times New Roman"/>
          <w:i/>
          <w:iCs/>
          <w:sz w:val="24"/>
          <w:szCs w:val="24"/>
        </w:rPr>
        <w:t>24</w:t>
      </w:r>
      <w:r w:rsidRPr="00270A4E">
        <w:rPr>
          <w:rFonts w:ascii="Times New Roman" w:hAnsi="Times New Roman" w:cs="Times New Roman"/>
          <w:sz w:val="24"/>
          <w:szCs w:val="24"/>
        </w:rPr>
        <w:t>, 330-337.</w:t>
      </w:r>
    </w:p>
    <w:p w:rsidR="00503837" w:rsidRPr="000A7FD3" w:rsidRDefault="00987137" w:rsidP="00503837">
      <w:pPr>
        <w:spacing w:line="480" w:lineRule="auto"/>
        <w:ind w:left="720" w:hanging="720"/>
        <w:rPr>
          <w:rFonts w:ascii="Times New Roman" w:eastAsia="Calibri" w:hAnsi="Times New Roman" w:cs="Times New Roman"/>
          <w:sz w:val="24"/>
          <w:szCs w:val="24"/>
        </w:rPr>
      </w:pPr>
      <w:r w:rsidRPr="000A7FD3">
        <w:rPr>
          <w:rFonts w:ascii="Times New Roman" w:eastAsia="Calibri" w:hAnsi="Times New Roman" w:cs="Times New Roman"/>
          <w:sz w:val="24"/>
          <w:szCs w:val="24"/>
        </w:rPr>
        <w:t>Kelly, J. F. (2000). Stable isotopes of carbon and nitrogen in the study of avian and mammalian trophic ecology. </w:t>
      </w:r>
      <w:r w:rsidRPr="000A7FD3">
        <w:rPr>
          <w:rFonts w:ascii="Times New Roman" w:eastAsia="Calibri" w:hAnsi="Times New Roman" w:cs="Times New Roman"/>
          <w:i/>
          <w:iCs/>
          <w:sz w:val="24"/>
          <w:szCs w:val="24"/>
        </w:rPr>
        <w:t>Canadian Journal of Zoology</w:t>
      </w:r>
      <w:r w:rsidRPr="000A7FD3">
        <w:rPr>
          <w:rFonts w:ascii="Times New Roman" w:eastAsia="Calibri" w:hAnsi="Times New Roman" w:cs="Times New Roman"/>
          <w:sz w:val="24"/>
          <w:szCs w:val="24"/>
        </w:rPr>
        <w:t>, </w:t>
      </w:r>
      <w:r w:rsidRPr="000A7FD3">
        <w:rPr>
          <w:rFonts w:ascii="Times New Roman" w:eastAsia="Calibri" w:hAnsi="Times New Roman" w:cs="Times New Roman"/>
          <w:i/>
          <w:iCs/>
          <w:sz w:val="24"/>
          <w:szCs w:val="24"/>
        </w:rPr>
        <w:t>78</w:t>
      </w:r>
      <w:r w:rsidRPr="000A7FD3">
        <w:rPr>
          <w:rFonts w:ascii="Times New Roman" w:eastAsia="Calibri" w:hAnsi="Times New Roman" w:cs="Times New Roman"/>
          <w:sz w:val="24"/>
          <w:szCs w:val="24"/>
        </w:rPr>
        <w:t>(1), 1-27.</w:t>
      </w:r>
    </w:p>
    <w:sectPr w:rsidR="00503837" w:rsidRPr="000A7FD3" w:rsidSect="00137C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137" w:rsidRDefault="00987137">
      <w:pPr>
        <w:spacing w:after="0" w:line="240" w:lineRule="auto"/>
      </w:pPr>
      <w:r>
        <w:separator/>
      </w:r>
    </w:p>
  </w:endnote>
  <w:endnote w:type="continuationSeparator" w:id="0">
    <w:p w:rsidR="00987137" w:rsidRDefault="0098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137" w:rsidRDefault="00987137">
      <w:pPr>
        <w:spacing w:after="0" w:line="240" w:lineRule="auto"/>
      </w:pPr>
      <w:r>
        <w:separator/>
      </w:r>
    </w:p>
  </w:footnote>
  <w:footnote w:type="continuationSeparator" w:id="0">
    <w:p w:rsidR="00987137" w:rsidRDefault="00987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901476"/>
      <w:docPartObj>
        <w:docPartGallery w:val="Page Numbers (Top of Page)"/>
        <w:docPartUnique/>
      </w:docPartObj>
    </w:sdtPr>
    <w:sdtEndPr>
      <w:rPr>
        <w:rFonts w:ascii="Times New Roman" w:hAnsi="Times New Roman" w:cs="Times New Roman"/>
        <w:noProof/>
        <w:sz w:val="24"/>
        <w:szCs w:val="24"/>
      </w:rPr>
    </w:sdtEndPr>
    <w:sdtContent>
      <w:p w:rsidR="00137C2A" w:rsidRPr="00137C2A" w:rsidRDefault="00987137">
        <w:pPr>
          <w:pStyle w:val="Header"/>
          <w:jc w:val="right"/>
          <w:rPr>
            <w:rFonts w:ascii="Times New Roman" w:hAnsi="Times New Roman" w:cs="Times New Roman"/>
            <w:sz w:val="24"/>
            <w:szCs w:val="24"/>
          </w:rPr>
        </w:pPr>
        <w:r w:rsidRPr="00137C2A">
          <w:rPr>
            <w:rFonts w:ascii="Times New Roman" w:hAnsi="Times New Roman" w:cs="Times New Roman"/>
            <w:sz w:val="24"/>
            <w:szCs w:val="24"/>
          </w:rPr>
          <w:t>EARTH SCIENCE</w:t>
        </w:r>
        <w:r>
          <w:rPr>
            <w:rFonts w:ascii="Times New Roman" w:hAnsi="Times New Roman" w:cs="Times New Roman"/>
            <w:sz w:val="24"/>
            <w:szCs w:val="24"/>
          </w:rPr>
          <w:t xml:space="preserve">                                                                                                                          </w:t>
        </w:r>
        <w:r w:rsidRPr="00137C2A">
          <w:rPr>
            <w:rFonts w:ascii="Times New Roman" w:hAnsi="Times New Roman" w:cs="Times New Roman"/>
            <w:sz w:val="24"/>
            <w:szCs w:val="24"/>
          </w:rPr>
          <w:t xml:space="preserve"> </w:t>
        </w:r>
        <w:r w:rsidRPr="00137C2A">
          <w:rPr>
            <w:rFonts w:ascii="Times New Roman" w:hAnsi="Times New Roman" w:cs="Times New Roman"/>
            <w:sz w:val="24"/>
            <w:szCs w:val="24"/>
          </w:rPr>
          <w:fldChar w:fldCharType="begin"/>
        </w:r>
        <w:r w:rsidRPr="00137C2A">
          <w:rPr>
            <w:rFonts w:ascii="Times New Roman" w:hAnsi="Times New Roman" w:cs="Times New Roman"/>
            <w:sz w:val="24"/>
            <w:szCs w:val="24"/>
          </w:rPr>
          <w:instrText xml:space="preserve"> PAGE   \* MERGEFORMAT </w:instrText>
        </w:r>
        <w:r w:rsidRPr="00137C2A">
          <w:rPr>
            <w:rFonts w:ascii="Times New Roman" w:hAnsi="Times New Roman" w:cs="Times New Roman"/>
            <w:sz w:val="24"/>
            <w:szCs w:val="24"/>
          </w:rPr>
          <w:fldChar w:fldCharType="separate"/>
        </w:r>
        <w:r w:rsidR="00AE1DE4">
          <w:rPr>
            <w:rFonts w:ascii="Times New Roman" w:hAnsi="Times New Roman" w:cs="Times New Roman"/>
            <w:noProof/>
            <w:sz w:val="24"/>
            <w:szCs w:val="24"/>
          </w:rPr>
          <w:t>2</w:t>
        </w:r>
        <w:r w:rsidRPr="00137C2A">
          <w:rPr>
            <w:rFonts w:ascii="Times New Roman" w:hAnsi="Times New Roman" w:cs="Times New Roman"/>
            <w:noProof/>
            <w:sz w:val="24"/>
            <w:szCs w:val="24"/>
          </w:rPr>
          <w:fldChar w:fldCharType="end"/>
        </w:r>
      </w:p>
    </w:sdtContent>
  </w:sdt>
  <w:p w:rsidR="00137C2A" w:rsidRDefault="00137C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C2A" w:rsidRPr="00137C2A" w:rsidRDefault="00987137">
    <w:pPr>
      <w:pStyle w:val="Header"/>
      <w:rPr>
        <w:rFonts w:ascii="Times New Roman" w:hAnsi="Times New Roman" w:cs="Times New Roman"/>
        <w:sz w:val="24"/>
        <w:szCs w:val="24"/>
      </w:rPr>
    </w:pPr>
    <w:r w:rsidRPr="00137C2A">
      <w:rPr>
        <w:rFonts w:ascii="Times New Roman" w:hAnsi="Times New Roman" w:cs="Times New Roman"/>
        <w:sz w:val="24"/>
        <w:szCs w:val="24"/>
      </w:rPr>
      <w:t>Running head: EARTH SCIENCE</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DF5050"/>
    <w:multiLevelType w:val="hybridMultilevel"/>
    <w:tmpl w:val="04EAC772"/>
    <w:lvl w:ilvl="0" w:tplc="6DBC3EDC">
      <w:start w:val="1"/>
      <w:numFmt w:val="decimal"/>
      <w:lvlText w:val="%1."/>
      <w:lvlJc w:val="left"/>
      <w:pPr>
        <w:ind w:left="720" w:hanging="360"/>
      </w:pPr>
      <w:rPr>
        <w:rFonts w:hint="default"/>
      </w:rPr>
    </w:lvl>
    <w:lvl w:ilvl="1" w:tplc="110C800E" w:tentative="1">
      <w:start w:val="1"/>
      <w:numFmt w:val="lowerLetter"/>
      <w:lvlText w:val="%2."/>
      <w:lvlJc w:val="left"/>
      <w:pPr>
        <w:ind w:left="1440" w:hanging="360"/>
      </w:pPr>
    </w:lvl>
    <w:lvl w:ilvl="2" w:tplc="422627A4" w:tentative="1">
      <w:start w:val="1"/>
      <w:numFmt w:val="lowerRoman"/>
      <w:lvlText w:val="%3."/>
      <w:lvlJc w:val="right"/>
      <w:pPr>
        <w:ind w:left="2160" w:hanging="180"/>
      </w:pPr>
    </w:lvl>
    <w:lvl w:ilvl="3" w:tplc="39920BBA" w:tentative="1">
      <w:start w:val="1"/>
      <w:numFmt w:val="decimal"/>
      <w:lvlText w:val="%4."/>
      <w:lvlJc w:val="left"/>
      <w:pPr>
        <w:ind w:left="2880" w:hanging="360"/>
      </w:pPr>
    </w:lvl>
    <w:lvl w:ilvl="4" w:tplc="5FE8BA54" w:tentative="1">
      <w:start w:val="1"/>
      <w:numFmt w:val="lowerLetter"/>
      <w:lvlText w:val="%5."/>
      <w:lvlJc w:val="left"/>
      <w:pPr>
        <w:ind w:left="3600" w:hanging="360"/>
      </w:pPr>
    </w:lvl>
    <w:lvl w:ilvl="5" w:tplc="C0F4F300" w:tentative="1">
      <w:start w:val="1"/>
      <w:numFmt w:val="lowerRoman"/>
      <w:lvlText w:val="%6."/>
      <w:lvlJc w:val="right"/>
      <w:pPr>
        <w:ind w:left="4320" w:hanging="180"/>
      </w:pPr>
    </w:lvl>
    <w:lvl w:ilvl="6" w:tplc="D91CBDD6" w:tentative="1">
      <w:start w:val="1"/>
      <w:numFmt w:val="decimal"/>
      <w:lvlText w:val="%7."/>
      <w:lvlJc w:val="left"/>
      <w:pPr>
        <w:ind w:left="5040" w:hanging="360"/>
      </w:pPr>
    </w:lvl>
    <w:lvl w:ilvl="7" w:tplc="67AA649A" w:tentative="1">
      <w:start w:val="1"/>
      <w:numFmt w:val="lowerLetter"/>
      <w:lvlText w:val="%8."/>
      <w:lvlJc w:val="left"/>
      <w:pPr>
        <w:ind w:left="5760" w:hanging="360"/>
      </w:pPr>
    </w:lvl>
    <w:lvl w:ilvl="8" w:tplc="DABC17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B1E"/>
    <w:rsid w:val="000A7FD3"/>
    <w:rsid w:val="0010321B"/>
    <w:rsid w:val="001156A0"/>
    <w:rsid w:val="00137C2A"/>
    <w:rsid w:val="001F1898"/>
    <w:rsid w:val="00270A4E"/>
    <w:rsid w:val="00292C5C"/>
    <w:rsid w:val="00311F4C"/>
    <w:rsid w:val="00397104"/>
    <w:rsid w:val="00411F12"/>
    <w:rsid w:val="0048773D"/>
    <w:rsid w:val="00503837"/>
    <w:rsid w:val="0061140D"/>
    <w:rsid w:val="006A2024"/>
    <w:rsid w:val="006D4BBF"/>
    <w:rsid w:val="00754D77"/>
    <w:rsid w:val="007B4136"/>
    <w:rsid w:val="00987137"/>
    <w:rsid w:val="00AE1DE4"/>
    <w:rsid w:val="00B46650"/>
    <w:rsid w:val="00BD73AE"/>
    <w:rsid w:val="00C40E57"/>
    <w:rsid w:val="00D76B1E"/>
    <w:rsid w:val="00EC2799"/>
    <w:rsid w:val="00F05D51"/>
    <w:rsid w:val="00F30D0B"/>
    <w:rsid w:val="00FD2A8F"/>
    <w:rsid w:val="00FD5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A8619-481D-4A04-9509-757E793F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5E79"/>
    <w:rPr>
      <w:color w:val="0563C1" w:themeColor="hyperlink"/>
      <w:u w:val="single"/>
    </w:rPr>
  </w:style>
  <w:style w:type="paragraph" w:styleId="ListParagraph">
    <w:name w:val="List Paragraph"/>
    <w:basedOn w:val="Normal"/>
    <w:uiPriority w:val="34"/>
    <w:qFormat/>
    <w:rsid w:val="00EC2799"/>
    <w:pPr>
      <w:ind w:left="720"/>
      <w:contextualSpacing/>
    </w:pPr>
  </w:style>
  <w:style w:type="paragraph" w:styleId="Header">
    <w:name w:val="header"/>
    <w:basedOn w:val="Normal"/>
    <w:link w:val="HeaderChar"/>
    <w:uiPriority w:val="99"/>
    <w:unhideWhenUsed/>
    <w:rsid w:val="00B4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650"/>
  </w:style>
  <w:style w:type="paragraph" w:styleId="Footer">
    <w:name w:val="footer"/>
    <w:basedOn w:val="Normal"/>
    <w:link w:val="FooterChar"/>
    <w:uiPriority w:val="99"/>
    <w:unhideWhenUsed/>
    <w:rsid w:val="00B4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Potassium-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2</cp:revision>
  <dcterms:created xsi:type="dcterms:W3CDTF">2019-03-22T19:41:00Z</dcterms:created>
  <dcterms:modified xsi:type="dcterms:W3CDTF">2019-03-22T19:41:00Z</dcterms:modified>
</cp:coreProperties>
</file>